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A7" w:rsidRDefault="00E6356E" w:rsidP="00884F59">
      <w:pPr>
        <w:rPr>
          <w:b/>
          <w:color w:val="7F7F7F" w:themeColor="text1" w:themeTint="80"/>
        </w:rPr>
      </w:pPr>
      <w:r>
        <w:rPr>
          <w:b/>
          <w:color w:val="7F7F7F" w:themeColor="text1" w:themeTint="80"/>
        </w:rPr>
        <w:t xml:space="preserve">ABBOTSWOOD CONSERVATION AREA </w:t>
      </w:r>
    </w:p>
    <w:p w:rsidR="00C35096" w:rsidRPr="00165544" w:rsidRDefault="00C35096" w:rsidP="00884F59">
      <w:pPr>
        <w:rPr>
          <w:b/>
          <w:color w:val="7F7F7F" w:themeColor="text1" w:themeTint="80"/>
        </w:rPr>
      </w:pPr>
      <w:r w:rsidRPr="00165544">
        <w:rPr>
          <w:b/>
          <w:color w:val="7F7F7F" w:themeColor="text1" w:themeTint="80"/>
        </w:rPr>
        <w:t>Progress Meeting 19 January 2011</w:t>
      </w:r>
    </w:p>
    <w:p w:rsidR="00C35096" w:rsidRDefault="00C35096" w:rsidP="00884F59">
      <w:pPr>
        <w:rPr>
          <w:b/>
          <w:color w:val="7F7F7F" w:themeColor="text1" w:themeTint="80"/>
        </w:rPr>
      </w:pPr>
    </w:p>
    <w:p w:rsidR="00C35096" w:rsidRDefault="00C35096" w:rsidP="00884F59">
      <w:pPr>
        <w:rPr>
          <w:b/>
          <w:color w:val="7F7F7F" w:themeColor="text1" w:themeTint="80"/>
        </w:rPr>
      </w:pPr>
      <w:r>
        <w:rPr>
          <w:b/>
          <w:color w:val="7F7F7F" w:themeColor="text1" w:themeTint="80"/>
        </w:rPr>
        <w:t>Present:</w:t>
      </w:r>
    </w:p>
    <w:p w:rsidR="00C35096" w:rsidRDefault="00C35096" w:rsidP="00884F59">
      <w:r>
        <w:t xml:space="preserve">Mariana </w:t>
      </w:r>
      <w:proofErr w:type="spellStart"/>
      <w:r>
        <w:t>Beadsworth</w:t>
      </w:r>
      <w:proofErr w:type="spellEnd"/>
    </w:p>
    <w:p w:rsidR="00C35096" w:rsidRDefault="00C35096" w:rsidP="00884F59">
      <w:proofErr w:type="spellStart"/>
      <w:r>
        <w:t>Niels</w:t>
      </w:r>
      <w:proofErr w:type="spellEnd"/>
      <w:r>
        <w:t xml:space="preserve"> </w:t>
      </w:r>
      <w:proofErr w:type="spellStart"/>
      <w:r>
        <w:t>Laub</w:t>
      </w:r>
      <w:proofErr w:type="spellEnd"/>
    </w:p>
    <w:p w:rsidR="00C35096" w:rsidRDefault="00C35096" w:rsidP="00884F59">
      <w:r>
        <w:t xml:space="preserve">Anthony </w:t>
      </w:r>
      <w:proofErr w:type="spellStart"/>
      <w:r>
        <w:t>Vineall</w:t>
      </w:r>
      <w:proofErr w:type="spellEnd"/>
    </w:p>
    <w:p w:rsidR="00C35096" w:rsidRDefault="00C35096" w:rsidP="00884F59">
      <w:r>
        <w:t xml:space="preserve">David </w:t>
      </w:r>
      <w:proofErr w:type="spellStart"/>
      <w:r>
        <w:t>Pardo</w:t>
      </w:r>
      <w:proofErr w:type="spellEnd"/>
    </w:p>
    <w:p w:rsidR="00C35096" w:rsidRDefault="00C35096" w:rsidP="00884F59"/>
    <w:p w:rsidR="00C35096" w:rsidRDefault="00C35096" w:rsidP="00884F59">
      <w:pPr>
        <w:rPr>
          <w:b/>
        </w:rPr>
      </w:pPr>
      <w:r w:rsidRPr="00C35096">
        <w:rPr>
          <w:b/>
        </w:rPr>
        <w:t>Positive buildings</w:t>
      </w:r>
    </w:p>
    <w:p w:rsidR="002937A7" w:rsidRDefault="00C35096" w:rsidP="00884F59">
      <w:r>
        <w:t xml:space="preserve">Referring to GBC’s latest draft, concern was expressed that the text identified only a select group of buildings as making a positive contribution to the character of the estate. NL and AV argued </w:t>
      </w:r>
      <w:r w:rsidR="00EF0C96">
        <w:t xml:space="preserve">that all the original buildings </w:t>
      </w:r>
      <w:r>
        <w:t>should be included in this category. MB agreed to set up a further walk round to reconsider this issue.</w:t>
      </w:r>
    </w:p>
    <w:p w:rsidR="00C35096" w:rsidRDefault="00C35096" w:rsidP="00884F59"/>
    <w:p w:rsidR="00C35096" w:rsidRDefault="00C35096" w:rsidP="00884F59">
      <w:pPr>
        <w:rPr>
          <w:b/>
        </w:rPr>
      </w:pPr>
      <w:r w:rsidRPr="00C35096">
        <w:rPr>
          <w:b/>
        </w:rPr>
        <w:t>Article 4(2) Directions</w:t>
      </w:r>
    </w:p>
    <w:p w:rsidR="00C35096" w:rsidRDefault="00F506C2" w:rsidP="00884F59">
      <w:r>
        <w:t>Concern was expressed that only the “positive” buildings were to be recommended as being subject to Article 4(2) Directions. There was a preference that the report should at this stage only identify Article 4(2) Directions as being available as a means of control without identifying to which houses they should apply. It was agreed that this would be discussed further at the walk round.</w:t>
      </w:r>
    </w:p>
    <w:p w:rsidR="00F506C2" w:rsidRDefault="00F506C2" w:rsidP="00884F59"/>
    <w:p w:rsidR="00F506C2" w:rsidRDefault="00F506C2" w:rsidP="00884F59">
      <w:pPr>
        <w:rPr>
          <w:b/>
        </w:rPr>
      </w:pPr>
      <w:r w:rsidRPr="00F506C2">
        <w:rPr>
          <w:b/>
        </w:rPr>
        <w:t>Photos</w:t>
      </w:r>
    </w:p>
    <w:p w:rsidR="00F506C2" w:rsidRDefault="00F506C2" w:rsidP="00884F59">
      <w:r>
        <w:t xml:space="preserve">It was agreed that NL would re-insert all the photographs </w:t>
      </w:r>
      <w:r w:rsidR="004A7ADB">
        <w:t xml:space="preserve">and illustrations </w:t>
      </w:r>
      <w:r>
        <w:t>into the text as a first pass and that GBC would be responsible for final formatting.</w:t>
      </w:r>
    </w:p>
    <w:p w:rsidR="00F506C2" w:rsidRDefault="00F506C2" w:rsidP="00884F59"/>
    <w:p w:rsidR="004A7ADB" w:rsidRDefault="004A7ADB" w:rsidP="00884F59">
      <w:pPr>
        <w:rPr>
          <w:b/>
        </w:rPr>
      </w:pPr>
      <w:r w:rsidRPr="004A7ADB">
        <w:rPr>
          <w:b/>
        </w:rPr>
        <w:t>Maps</w:t>
      </w:r>
    </w:p>
    <w:p w:rsidR="004A7ADB" w:rsidRDefault="004A7ADB" w:rsidP="00884F59">
      <w:r>
        <w:t>It was agreed that GBC would now take responsibility for producing all the A3 maps to show the boundary, buildings, trees, hedges etc based on the information already available in previous drafts</w:t>
      </w:r>
      <w:r w:rsidR="00165544">
        <w:t>,</w:t>
      </w:r>
      <w:r>
        <w:t xml:space="preserve"> together with the corrections noted. These maps will be in the style of those prepared for the </w:t>
      </w:r>
      <w:proofErr w:type="spellStart"/>
      <w:r>
        <w:t>Pirbright</w:t>
      </w:r>
      <w:proofErr w:type="spellEnd"/>
      <w:r>
        <w:t xml:space="preserve"> Report.</w:t>
      </w:r>
    </w:p>
    <w:p w:rsidR="004A7ADB" w:rsidRDefault="004A7ADB" w:rsidP="00884F59"/>
    <w:p w:rsidR="004A7ADB" w:rsidRPr="004A7ADB" w:rsidRDefault="004A7ADB" w:rsidP="00884F59">
      <w:pPr>
        <w:rPr>
          <w:b/>
        </w:rPr>
      </w:pPr>
      <w:r w:rsidRPr="004A7ADB">
        <w:rPr>
          <w:b/>
        </w:rPr>
        <w:t>Exhibition Screens</w:t>
      </w:r>
    </w:p>
    <w:p w:rsidR="00811CEF" w:rsidRDefault="00995DEC" w:rsidP="00884F59">
      <w:r w:rsidRPr="00995DEC">
        <w:t>AV</w:t>
      </w:r>
      <w:r>
        <w:t xml:space="preserve"> made some minor comments on the text for the exhibition screens. It was agreed that GBC would go ahead and produce all the screens using photographs from the report as required.</w:t>
      </w:r>
    </w:p>
    <w:p w:rsidR="00995DEC" w:rsidRDefault="00995DEC" w:rsidP="00884F59"/>
    <w:p w:rsidR="00995DEC" w:rsidRDefault="00995DEC" w:rsidP="00884F59">
      <w:pPr>
        <w:rPr>
          <w:b/>
        </w:rPr>
      </w:pPr>
      <w:r w:rsidRPr="00995DEC">
        <w:rPr>
          <w:b/>
        </w:rPr>
        <w:t>Timetable</w:t>
      </w:r>
    </w:p>
    <w:p w:rsidR="00995DEC" w:rsidRDefault="00995DEC" w:rsidP="00884F59">
      <w:r>
        <w:t>MB aimed to complete all the documents required for the consultation period by the end of February with the intention of commencing the consultation period at the beginning of March.</w:t>
      </w:r>
    </w:p>
    <w:p w:rsidR="00995DEC" w:rsidRDefault="00995DEC" w:rsidP="00884F59">
      <w:r>
        <w:t>Allowing one month for preparing responses to the consultation process, MB hoped to submit the final Report to the council in May. MB undertook to confirm these dates to the Steering Committee by e-mail.</w:t>
      </w:r>
    </w:p>
    <w:p w:rsidR="006F422F" w:rsidRDefault="006F422F" w:rsidP="00884F59"/>
    <w:p w:rsidR="006F422F" w:rsidRDefault="006F422F" w:rsidP="006F422F">
      <w:pPr>
        <w:rPr>
          <w:b/>
        </w:rPr>
      </w:pPr>
      <w:r>
        <w:rPr>
          <w:b/>
        </w:rPr>
        <w:t>Comments on the draft report</w:t>
      </w:r>
    </w:p>
    <w:p w:rsidR="00F63888" w:rsidRDefault="006F422F" w:rsidP="00F63888">
      <w:r>
        <w:t xml:space="preserve">The representatives of the steering committee said that they had had insufficient time to fully read through the latest report but hoped to do so within the next week and come back with any comments. MB welcomed comments particularly on the Management Plan and the </w:t>
      </w:r>
      <w:r w:rsidR="00EF0C96">
        <w:t>K</w:t>
      </w:r>
      <w:r>
        <w:t xml:space="preserve">ey </w:t>
      </w:r>
      <w:r w:rsidR="00EF0C96">
        <w:t>P</w:t>
      </w:r>
      <w:r>
        <w:t xml:space="preserve">ressures and </w:t>
      </w:r>
      <w:r w:rsidR="00EF0C96">
        <w:t>T</w:t>
      </w:r>
      <w:r>
        <w:t>hreats.</w:t>
      </w:r>
      <w:r w:rsidR="00F63888" w:rsidRPr="00F63888">
        <w:t xml:space="preserve"> </w:t>
      </w:r>
    </w:p>
    <w:p w:rsidR="00F63888" w:rsidRDefault="00F63888" w:rsidP="00F63888"/>
    <w:p w:rsidR="00F63888" w:rsidRDefault="00F63888" w:rsidP="00F63888">
      <w:r>
        <w:t xml:space="preserve">It was agreed that NL would incorporate any obvious errors and corrections, as already identified by Mike </w:t>
      </w:r>
      <w:proofErr w:type="spellStart"/>
      <w:r>
        <w:t>Drakeford</w:t>
      </w:r>
      <w:proofErr w:type="spellEnd"/>
      <w:r>
        <w:t xml:space="preserve"> and the steering committee, into the text within the next week and send MB a copy of the corrected text with photos (and one without photos). This exercise was not to be considered as proof reading.</w:t>
      </w:r>
    </w:p>
    <w:p w:rsidR="006F422F" w:rsidRPr="006F422F" w:rsidRDefault="006F422F" w:rsidP="006F422F"/>
    <w:sectPr w:rsidR="006F422F" w:rsidRPr="006F422F" w:rsidSect="000E3A2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CC" w:rsidRDefault="00DD09CC" w:rsidP="006533AE">
      <w:r>
        <w:separator/>
      </w:r>
    </w:p>
  </w:endnote>
  <w:endnote w:type="continuationSeparator" w:id="0">
    <w:p w:rsidR="00DD09CC" w:rsidRDefault="00DD09CC" w:rsidP="006533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024"/>
      <w:docPartObj>
        <w:docPartGallery w:val="Page Numbers (Bottom of Page)"/>
        <w:docPartUnique/>
      </w:docPartObj>
    </w:sdtPr>
    <w:sdtContent>
      <w:p w:rsidR="00995DEC" w:rsidRDefault="00B841A5">
        <w:pPr>
          <w:pStyle w:val="Footer"/>
          <w:jc w:val="center"/>
        </w:pPr>
        <w:fldSimple w:instr=" PAGE   \* MERGEFORMAT ">
          <w:r w:rsidR="00F63888">
            <w:rPr>
              <w:noProof/>
            </w:rPr>
            <w:t>1</w:t>
          </w:r>
        </w:fldSimple>
      </w:p>
    </w:sdtContent>
  </w:sdt>
  <w:p w:rsidR="00995DEC" w:rsidRDefault="00995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CC" w:rsidRDefault="00DD09CC" w:rsidP="006533AE">
      <w:r>
        <w:separator/>
      </w:r>
    </w:p>
  </w:footnote>
  <w:footnote w:type="continuationSeparator" w:id="0">
    <w:p w:rsidR="00DD09CC" w:rsidRDefault="00DD09CC" w:rsidP="00653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71CF"/>
    <w:multiLevelType w:val="hybridMultilevel"/>
    <w:tmpl w:val="1FE4EE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4F59"/>
    <w:rsid w:val="000329DA"/>
    <w:rsid w:val="00041253"/>
    <w:rsid w:val="000A42E5"/>
    <w:rsid w:val="000E178C"/>
    <w:rsid w:val="000E3A2B"/>
    <w:rsid w:val="00135D6A"/>
    <w:rsid w:val="00165544"/>
    <w:rsid w:val="002937A7"/>
    <w:rsid w:val="002A1D9E"/>
    <w:rsid w:val="00324A2A"/>
    <w:rsid w:val="00351B35"/>
    <w:rsid w:val="0039203B"/>
    <w:rsid w:val="003B4124"/>
    <w:rsid w:val="00411B00"/>
    <w:rsid w:val="00461EC8"/>
    <w:rsid w:val="004A7ADB"/>
    <w:rsid w:val="00620940"/>
    <w:rsid w:val="0062379E"/>
    <w:rsid w:val="006533AE"/>
    <w:rsid w:val="006678E1"/>
    <w:rsid w:val="006F422F"/>
    <w:rsid w:val="0074499E"/>
    <w:rsid w:val="00786E65"/>
    <w:rsid w:val="00797CC4"/>
    <w:rsid w:val="00811CEF"/>
    <w:rsid w:val="00884F59"/>
    <w:rsid w:val="008D1B95"/>
    <w:rsid w:val="00995DEC"/>
    <w:rsid w:val="00997590"/>
    <w:rsid w:val="009B4822"/>
    <w:rsid w:val="009C64ED"/>
    <w:rsid w:val="00B06FFA"/>
    <w:rsid w:val="00B13D1D"/>
    <w:rsid w:val="00B841A5"/>
    <w:rsid w:val="00BA51E4"/>
    <w:rsid w:val="00C124B9"/>
    <w:rsid w:val="00C17936"/>
    <w:rsid w:val="00C35096"/>
    <w:rsid w:val="00C83E45"/>
    <w:rsid w:val="00C87F92"/>
    <w:rsid w:val="00CA2907"/>
    <w:rsid w:val="00D25F92"/>
    <w:rsid w:val="00D348B9"/>
    <w:rsid w:val="00DA5B1E"/>
    <w:rsid w:val="00DD09CC"/>
    <w:rsid w:val="00DF5AE9"/>
    <w:rsid w:val="00E20E5A"/>
    <w:rsid w:val="00E3269E"/>
    <w:rsid w:val="00E373E5"/>
    <w:rsid w:val="00E6356E"/>
    <w:rsid w:val="00E8340D"/>
    <w:rsid w:val="00EA2FA4"/>
    <w:rsid w:val="00EB73EC"/>
    <w:rsid w:val="00EE3874"/>
    <w:rsid w:val="00EF0C96"/>
    <w:rsid w:val="00F506C2"/>
    <w:rsid w:val="00F63888"/>
    <w:rsid w:val="00F951C8"/>
    <w:rsid w:val="00FC0E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9"/>
    <w:pPr>
      <w:spacing w:after="0" w:line="240"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A"/>
    <w:pPr>
      <w:ind w:left="720"/>
      <w:contextualSpacing/>
    </w:pPr>
  </w:style>
  <w:style w:type="table" w:styleId="TableGrid">
    <w:name w:val="Table Grid"/>
    <w:basedOn w:val="TableNormal"/>
    <w:uiPriority w:val="59"/>
    <w:rsid w:val="00C12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33AE"/>
    <w:pPr>
      <w:tabs>
        <w:tab w:val="center" w:pos="4513"/>
        <w:tab w:val="right" w:pos="9026"/>
      </w:tabs>
    </w:pPr>
  </w:style>
  <w:style w:type="character" w:customStyle="1" w:styleId="HeaderChar">
    <w:name w:val="Header Char"/>
    <w:basedOn w:val="DefaultParagraphFont"/>
    <w:link w:val="Header"/>
    <w:uiPriority w:val="99"/>
    <w:semiHidden/>
    <w:rsid w:val="006533AE"/>
    <w:rPr>
      <w:rFonts w:eastAsia="Times New Roman"/>
      <w:lang w:eastAsia="en-GB"/>
    </w:rPr>
  </w:style>
  <w:style w:type="paragraph" w:styleId="Footer">
    <w:name w:val="footer"/>
    <w:basedOn w:val="Normal"/>
    <w:link w:val="FooterChar"/>
    <w:uiPriority w:val="99"/>
    <w:unhideWhenUsed/>
    <w:rsid w:val="006533AE"/>
    <w:pPr>
      <w:tabs>
        <w:tab w:val="center" w:pos="4513"/>
        <w:tab w:val="right" w:pos="9026"/>
      </w:tabs>
    </w:pPr>
  </w:style>
  <w:style w:type="character" w:customStyle="1" w:styleId="FooterChar">
    <w:name w:val="Footer Char"/>
    <w:basedOn w:val="DefaultParagraphFont"/>
    <w:link w:val="Footer"/>
    <w:uiPriority w:val="99"/>
    <w:rsid w:val="006533AE"/>
    <w:rPr>
      <w:rFonts w:eastAsia="Times New Roman"/>
      <w:lang w:eastAsia="en-GB"/>
    </w:rPr>
  </w:style>
  <w:style w:type="paragraph" w:styleId="BalloonText">
    <w:name w:val="Balloon Text"/>
    <w:basedOn w:val="Normal"/>
    <w:link w:val="BalloonTextChar"/>
    <w:uiPriority w:val="99"/>
    <w:semiHidden/>
    <w:unhideWhenUsed/>
    <w:rsid w:val="006F422F"/>
    <w:rPr>
      <w:rFonts w:ascii="Tahoma" w:hAnsi="Tahoma" w:cs="Tahoma"/>
      <w:sz w:val="16"/>
      <w:szCs w:val="16"/>
    </w:rPr>
  </w:style>
  <w:style w:type="character" w:customStyle="1" w:styleId="BalloonTextChar">
    <w:name w:val="Balloon Text Char"/>
    <w:basedOn w:val="DefaultParagraphFont"/>
    <w:link w:val="BalloonText"/>
    <w:uiPriority w:val="99"/>
    <w:semiHidden/>
    <w:rsid w:val="006F422F"/>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FB31-1EC5-4E21-994D-C15E9973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6</cp:revision>
  <cp:lastPrinted>2010-07-18T13:12:00Z</cp:lastPrinted>
  <dcterms:created xsi:type="dcterms:W3CDTF">2011-01-19T20:44:00Z</dcterms:created>
  <dcterms:modified xsi:type="dcterms:W3CDTF">2011-01-19T21:16:00Z</dcterms:modified>
</cp:coreProperties>
</file>